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82D" w:rsidRPr="000311B4" w:rsidRDefault="0066282D" w:rsidP="0066282D">
      <w:pPr>
        <w:spacing w:before="375" w:after="0" w:line="630" w:lineRule="atLeast"/>
        <w:outlineLvl w:val="0"/>
        <w:rPr>
          <w:rFonts w:ascii="Adobe Devanagari" w:eastAsia="Times New Roman" w:hAnsi="Adobe Devanagari" w:cs="Adobe Devanagari"/>
          <w:b/>
          <w:bCs/>
          <w:caps/>
          <w:color w:val="10A8C6"/>
          <w:kern w:val="36"/>
          <w:sz w:val="48"/>
          <w:szCs w:val="48"/>
          <w:lang w:eastAsia="fr-CA"/>
        </w:rPr>
      </w:pPr>
      <w:r w:rsidRPr="000311B4">
        <w:rPr>
          <w:rFonts w:ascii="Adobe Devanagari" w:eastAsia="Times New Roman" w:hAnsi="Adobe Devanagari" w:cs="Adobe Devanagari"/>
          <w:b/>
          <w:bCs/>
          <w:caps/>
          <w:color w:val="10A8C6"/>
          <w:kern w:val="36"/>
          <w:sz w:val="48"/>
          <w:szCs w:val="48"/>
          <w:lang w:eastAsia="fr-CA"/>
        </w:rPr>
        <w:t>CONDITIONS G</w:t>
      </w:r>
      <w:r w:rsidR="000311B4" w:rsidRPr="000311B4">
        <w:rPr>
          <w:rFonts w:ascii="Adobe Devanagari" w:eastAsia="Times New Roman" w:hAnsi="Adobe Devanagari" w:cs="Adobe Devanagari"/>
          <w:b/>
          <w:bCs/>
          <w:caps/>
          <w:color w:val="10A8C6"/>
          <w:kern w:val="36"/>
          <w:sz w:val="48"/>
          <w:szCs w:val="48"/>
          <w:lang w:eastAsia="fr-CA"/>
        </w:rPr>
        <w:t>é</w:t>
      </w:r>
      <w:r w:rsidRPr="000311B4">
        <w:rPr>
          <w:rFonts w:ascii="Adobe Devanagari" w:eastAsia="Times New Roman" w:hAnsi="Adobe Devanagari" w:cs="Adobe Devanagari"/>
          <w:b/>
          <w:bCs/>
          <w:caps/>
          <w:color w:val="10A8C6"/>
          <w:kern w:val="36"/>
          <w:sz w:val="48"/>
          <w:szCs w:val="48"/>
          <w:lang w:eastAsia="fr-CA"/>
        </w:rPr>
        <w:t>N</w:t>
      </w:r>
      <w:r w:rsidR="000311B4" w:rsidRPr="000311B4">
        <w:rPr>
          <w:rFonts w:ascii="Adobe Devanagari" w:eastAsia="Times New Roman" w:hAnsi="Adobe Devanagari" w:cs="Adobe Devanagari"/>
          <w:b/>
          <w:bCs/>
          <w:caps/>
          <w:color w:val="10A8C6"/>
          <w:kern w:val="36"/>
          <w:sz w:val="48"/>
          <w:szCs w:val="48"/>
          <w:lang w:eastAsia="fr-CA"/>
        </w:rPr>
        <w:t>É</w:t>
      </w:r>
      <w:r w:rsidRPr="000311B4">
        <w:rPr>
          <w:rFonts w:ascii="Adobe Devanagari" w:eastAsia="Times New Roman" w:hAnsi="Adobe Devanagari" w:cs="Adobe Devanagari"/>
          <w:b/>
          <w:bCs/>
          <w:caps/>
          <w:color w:val="10A8C6"/>
          <w:kern w:val="36"/>
          <w:sz w:val="48"/>
          <w:szCs w:val="48"/>
          <w:lang w:eastAsia="fr-CA"/>
        </w:rPr>
        <w:t>RALES DE VENTE CUISINE BEAUJOLY</w:t>
      </w:r>
      <w:bookmarkStart w:id="0" w:name="_GoBack"/>
      <w:bookmarkEnd w:id="0"/>
    </w:p>
    <w:p w:rsidR="0066282D" w:rsidRPr="0066282D" w:rsidRDefault="0066282D" w:rsidP="0066282D">
      <w:pPr>
        <w:spacing w:before="375" w:after="0" w:line="630" w:lineRule="atLeast"/>
        <w:outlineLvl w:val="0"/>
        <w:rPr>
          <w:rFonts w:ascii="Adobe Devanagari" w:eastAsia="Times New Roman" w:hAnsi="Adobe Devanagari" w:cs="Adobe Devanagari"/>
          <w:b/>
          <w:bCs/>
          <w:caps/>
          <w:color w:val="D30228"/>
          <w:kern w:val="36"/>
          <w:sz w:val="48"/>
          <w:szCs w:val="48"/>
          <w:lang w:eastAsia="fr-CA"/>
        </w:rPr>
      </w:pP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b/>
          <w:bCs/>
          <w:color w:val="5D5D69"/>
          <w:sz w:val="23"/>
          <w:szCs w:val="23"/>
          <w:lang w:eastAsia="fr-CA"/>
        </w:rPr>
        <w:t>1.- ENGAGEMENT DES PARTIES</w:t>
      </w:r>
      <w:r w:rsidRPr="0066282D">
        <w:rPr>
          <w:rFonts w:ascii="Adobe Devanagari" w:eastAsia="Times New Roman" w:hAnsi="Adobe Devanagari" w:cs="Adobe Devanagari"/>
          <w:color w:val="5D5D69"/>
          <w:sz w:val="23"/>
          <w:szCs w:val="23"/>
          <w:lang w:eastAsia="fr-CA"/>
        </w:rPr>
        <w:t xml:space="preserve"> – Les obligations contractuelles des parties sont régies par les présentes conditions générales, applicables à toutes les ventes effectuées par notre entreprise. La signature par l’acheteur de la soumission ou le versement du premier dépôt, implique son adhésion à l’ensemble de celles-ci sans réserve. En cas de pluralité d’acheteurs, ceux-ci sont solidairement et conjointement tenus au paiement du montant de la commande. Chaque commande doit, en règle générale, être accompagnée d’un acompte, dont le montant est égal à 40% du montant de la commande, sauf accord exprès contraire entre les parties.</w:t>
      </w: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b/>
          <w:bCs/>
          <w:color w:val="5D5D69"/>
          <w:sz w:val="23"/>
          <w:szCs w:val="23"/>
          <w:lang w:eastAsia="fr-CA"/>
        </w:rPr>
        <w:t> </w:t>
      </w: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b/>
          <w:bCs/>
          <w:color w:val="5D5D69"/>
          <w:sz w:val="23"/>
          <w:szCs w:val="23"/>
          <w:lang w:eastAsia="fr-CA"/>
        </w:rPr>
        <w:t xml:space="preserve">2.- </w:t>
      </w:r>
      <w:r w:rsidR="000364C1">
        <w:rPr>
          <w:rFonts w:ascii="Adobe Devanagari" w:eastAsia="Times New Roman" w:hAnsi="Adobe Devanagari" w:cs="Adobe Devanagari"/>
          <w:b/>
          <w:bCs/>
          <w:color w:val="5D5D69"/>
          <w:sz w:val="23"/>
          <w:szCs w:val="23"/>
          <w:lang w:eastAsia="fr-CA"/>
        </w:rPr>
        <w:t>INSTALLATION</w:t>
      </w:r>
      <w:r w:rsidRPr="0066282D">
        <w:rPr>
          <w:rFonts w:ascii="Adobe Devanagari" w:eastAsia="Times New Roman" w:hAnsi="Adobe Devanagari" w:cs="Adobe Devanagari"/>
          <w:b/>
          <w:bCs/>
          <w:color w:val="5D5D69"/>
          <w:sz w:val="23"/>
          <w:szCs w:val="23"/>
          <w:lang w:eastAsia="fr-CA"/>
        </w:rPr>
        <w:t xml:space="preserve"> DES MEUBLES –</w:t>
      </w:r>
      <w:r w:rsidRPr="0066282D">
        <w:rPr>
          <w:rFonts w:ascii="Adobe Devanagari" w:eastAsia="Times New Roman" w:hAnsi="Adobe Devanagari" w:cs="Adobe Devanagari"/>
          <w:color w:val="5D5D69"/>
          <w:sz w:val="23"/>
          <w:szCs w:val="23"/>
          <w:lang w:eastAsia="fr-CA"/>
        </w:rPr>
        <w:t xml:space="preserve"> Dans le cas de cuisines installées par Cuisine </w:t>
      </w:r>
      <w:proofErr w:type="spellStart"/>
      <w:r w:rsidRPr="0066282D">
        <w:rPr>
          <w:rFonts w:ascii="Adobe Devanagari" w:eastAsia="Times New Roman" w:hAnsi="Adobe Devanagari" w:cs="Adobe Devanagari"/>
          <w:color w:val="5D5D69"/>
          <w:sz w:val="23"/>
          <w:szCs w:val="23"/>
          <w:lang w:eastAsia="fr-CA"/>
        </w:rPr>
        <w:t>Beaujoly</w:t>
      </w:r>
      <w:proofErr w:type="spellEnd"/>
      <w:r w:rsidRPr="0066282D">
        <w:rPr>
          <w:rFonts w:ascii="Adobe Devanagari" w:eastAsia="Times New Roman" w:hAnsi="Adobe Devanagari" w:cs="Adobe Devanagari"/>
          <w:color w:val="5D5D69"/>
          <w:sz w:val="23"/>
          <w:szCs w:val="23"/>
          <w:lang w:eastAsia="fr-CA"/>
        </w:rPr>
        <w:t xml:space="preserve"> ou </w:t>
      </w:r>
      <w:r w:rsidR="000364C1">
        <w:rPr>
          <w:rFonts w:ascii="Adobe Devanagari" w:eastAsia="Times New Roman" w:hAnsi="Adobe Devanagari" w:cs="Adobe Devanagari"/>
          <w:color w:val="5D5D69"/>
          <w:sz w:val="23"/>
          <w:szCs w:val="23"/>
          <w:lang w:eastAsia="fr-CA"/>
        </w:rPr>
        <w:t xml:space="preserve">son </w:t>
      </w:r>
      <w:r w:rsidRPr="0066282D">
        <w:rPr>
          <w:rFonts w:ascii="Adobe Devanagari" w:eastAsia="Times New Roman" w:hAnsi="Adobe Devanagari" w:cs="Adobe Devanagari"/>
          <w:color w:val="5D5D69"/>
          <w:sz w:val="23"/>
          <w:szCs w:val="23"/>
          <w:lang w:eastAsia="fr-CA"/>
        </w:rPr>
        <w:t>sous-</w:t>
      </w:r>
      <w:proofErr w:type="spellStart"/>
      <w:r w:rsidRPr="0066282D">
        <w:rPr>
          <w:rFonts w:ascii="Adobe Devanagari" w:eastAsia="Times New Roman" w:hAnsi="Adobe Devanagari" w:cs="Adobe Devanagari"/>
          <w:color w:val="5D5D69"/>
          <w:sz w:val="23"/>
          <w:szCs w:val="23"/>
          <w:lang w:eastAsia="fr-CA"/>
        </w:rPr>
        <w:t>soutraitant</w:t>
      </w:r>
      <w:proofErr w:type="spellEnd"/>
      <w:r w:rsidRPr="0066282D">
        <w:rPr>
          <w:rFonts w:ascii="Adobe Devanagari" w:eastAsia="Times New Roman" w:hAnsi="Adobe Devanagari" w:cs="Adobe Devanagari"/>
          <w:color w:val="5D5D69"/>
          <w:sz w:val="23"/>
          <w:szCs w:val="23"/>
          <w:lang w:eastAsia="fr-CA"/>
        </w:rPr>
        <w:t xml:space="preserve">, la pose comprend: le montage et la fixation des meubles fabriqués par Cuisine </w:t>
      </w:r>
      <w:proofErr w:type="spellStart"/>
      <w:r w:rsidRPr="0066282D">
        <w:rPr>
          <w:rFonts w:ascii="Adobe Devanagari" w:eastAsia="Times New Roman" w:hAnsi="Adobe Devanagari" w:cs="Adobe Devanagari"/>
          <w:color w:val="5D5D69"/>
          <w:sz w:val="23"/>
          <w:szCs w:val="23"/>
          <w:lang w:eastAsia="fr-CA"/>
        </w:rPr>
        <w:t>Beaujoly</w:t>
      </w:r>
      <w:proofErr w:type="spellEnd"/>
      <w:r w:rsidRPr="0066282D">
        <w:rPr>
          <w:rFonts w:ascii="Adobe Devanagari" w:eastAsia="Times New Roman" w:hAnsi="Adobe Devanagari" w:cs="Adobe Devanagari"/>
          <w:color w:val="5D5D69"/>
          <w:sz w:val="23"/>
          <w:szCs w:val="23"/>
          <w:lang w:eastAsia="fr-CA"/>
        </w:rPr>
        <w:t xml:space="preserve"> ainsi que les </w:t>
      </w:r>
      <w:proofErr w:type="spellStart"/>
      <w:r w:rsidRPr="0066282D">
        <w:rPr>
          <w:rFonts w:ascii="Adobe Devanagari" w:eastAsia="Times New Roman" w:hAnsi="Adobe Devanagari" w:cs="Adobe Devanagari"/>
          <w:color w:val="5D5D69"/>
          <w:sz w:val="23"/>
          <w:szCs w:val="23"/>
          <w:lang w:eastAsia="fr-CA"/>
        </w:rPr>
        <w:t>ogee</w:t>
      </w:r>
      <w:r w:rsidR="000364C1">
        <w:rPr>
          <w:rFonts w:ascii="Adobe Devanagari" w:eastAsia="Times New Roman" w:hAnsi="Adobe Devanagari" w:cs="Adobe Devanagari"/>
          <w:color w:val="5D5D69"/>
          <w:sz w:val="23"/>
          <w:szCs w:val="23"/>
          <w:lang w:eastAsia="fr-CA"/>
        </w:rPr>
        <w:t>s</w:t>
      </w:r>
      <w:proofErr w:type="spellEnd"/>
      <w:r w:rsidRPr="0066282D">
        <w:rPr>
          <w:rFonts w:ascii="Adobe Devanagari" w:eastAsia="Times New Roman" w:hAnsi="Adobe Devanagari" w:cs="Adobe Devanagari"/>
          <w:color w:val="5D5D69"/>
          <w:sz w:val="23"/>
          <w:szCs w:val="23"/>
          <w:lang w:eastAsia="fr-CA"/>
        </w:rPr>
        <w:t xml:space="preserve">, plinthes et lumières achetés chez nous. Ne sont pas compris: le dégagement des locaux, le revêtement des sols et murs, les travaux de maçonnerie, l’électricité, la plomberie, la ventilation, le déplacement </w:t>
      </w:r>
      <w:r w:rsidR="000364C1">
        <w:rPr>
          <w:rFonts w:ascii="Adobe Devanagari" w:eastAsia="Times New Roman" w:hAnsi="Adobe Devanagari" w:cs="Adobe Devanagari"/>
          <w:color w:val="5D5D69"/>
          <w:sz w:val="23"/>
          <w:szCs w:val="23"/>
          <w:lang w:eastAsia="fr-CA"/>
        </w:rPr>
        <w:t xml:space="preserve">de </w:t>
      </w:r>
      <w:r w:rsidRPr="0066282D">
        <w:rPr>
          <w:rFonts w:ascii="Adobe Devanagari" w:eastAsia="Times New Roman" w:hAnsi="Adobe Devanagari" w:cs="Adobe Devanagari"/>
          <w:color w:val="5D5D69"/>
          <w:sz w:val="23"/>
          <w:szCs w:val="23"/>
          <w:lang w:eastAsia="fr-CA"/>
        </w:rPr>
        <w:t xml:space="preserve">radiateurs </w:t>
      </w:r>
      <w:r w:rsidR="000364C1">
        <w:rPr>
          <w:rFonts w:ascii="Adobe Devanagari" w:eastAsia="Times New Roman" w:hAnsi="Adobe Devanagari" w:cs="Adobe Devanagari"/>
          <w:color w:val="5D5D69"/>
          <w:sz w:val="23"/>
          <w:szCs w:val="23"/>
          <w:lang w:eastAsia="fr-CA"/>
        </w:rPr>
        <w:t xml:space="preserve">ou plinthes électrique </w:t>
      </w:r>
      <w:r w:rsidRPr="0066282D">
        <w:rPr>
          <w:rFonts w:ascii="Adobe Devanagari" w:eastAsia="Times New Roman" w:hAnsi="Adobe Devanagari" w:cs="Adobe Devanagari"/>
          <w:color w:val="5D5D69"/>
          <w:sz w:val="23"/>
          <w:szCs w:val="23"/>
          <w:lang w:eastAsia="fr-CA"/>
        </w:rPr>
        <w:t>et l’installation d’électroménagers. Toute commande dont l’acheteur aura indiqué les dimensions, engage sa propre responsabilité: il sera tenu de prendre livraison des marchandises ainsi commandées.</w:t>
      </w:r>
    </w:p>
    <w:p w:rsidR="0066282D" w:rsidRPr="0066282D" w:rsidRDefault="0066282D" w:rsidP="000364C1">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w:t>
      </w:r>
    </w:p>
    <w:p w:rsidR="00907A37" w:rsidRDefault="00907A37" w:rsidP="0066282D">
      <w:pPr>
        <w:spacing w:after="0" w:line="384" w:lineRule="atLeast"/>
        <w:rPr>
          <w:rFonts w:ascii="Adobe Devanagari" w:eastAsia="Times New Roman" w:hAnsi="Adobe Devanagari" w:cs="Adobe Devanagari"/>
          <w:b/>
          <w:bCs/>
          <w:color w:val="5D5D69"/>
          <w:sz w:val="23"/>
          <w:szCs w:val="23"/>
          <w:lang w:eastAsia="fr-CA"/>
        </w:rPr>
      </w:pPr>
    </w:p>
    <w:p w:rsidR="00907A37" w:rsidRDefault="00907A37" w:rsidP="0066282D">
      <w:pPr>
        <w:spacing w:after="0" w:line="384" w:lineRule="atLeast"/>
        <w:rPr>
          <w:rFonts w:ascii="Adobe Devanagari" w:eastAsia="Times New Roman" w:hAnsi="Adobe Devanagari" w:cs="Adobe Devanagari"/>
          <w:b/>
          <w:bCs/>
          <w:color w:val="5D5D69"/>
          <w:sz w:val="23"/>
          <w:szCs w:val="23"/>
          <w:lang w:eastAsia="fr-CA"/>
        </w:rPr>
      </w:pPr>
    </w:p>
    <w:p w:rsidR="00907A37" w:rsidRDefault="00907A37" w:rsidP="0066282D">
      <w:pPr>
        <w:spacing w:after="0" w:line="384" w:lineRule="atLeast"/>
        <w:rPr>
          <w:rFonts w:ascii="Adobe Devanagari" w:eastAsia="Times New Roman" w:hAnsi="Adobe Devanagari" w:cs="Adobe Devanagari"/>
          <w:b/>
          <w:bCs/>
          <w:color w:val="5D5D69"/>
          <w:sz w:val="23"/>
          <w:szCs w:val="23"/>
          <w:lang w:eastAsia="fr-CA"/>
        </w:rPr>
      </w:pPr>
    </w:p>
    <w:p w:rsidR="00907A37" w:rsidRDefault="00907A37" w:rsidP="0066282D">
      <w:pPr>
        <w:spacing w:after="0" w:line="384" w:lineRule="atLeast"/>
        <w:rPr>
          <w:rFonts w:ascii="Adobe Devanagari" w:eastAsia="Times New Roman" w:hAnsi="Adobe Devanagari" w:cs="Adobe Devanagari"/>
          <w:b/>
          <w:bCs/>
          <w:color w:val="5D5D69"/>
          <w:sz w:val="23"/>
          <w:szCs w:val="23"/>
          <w:lang w:eastAsia="fr-CA"/>
        </w:rPr>
      </w:pPr>
    </w:p>
    <w:p w:rsidR="00907A37" w:rsidRDefault="00907A37" w:rsidP="0066282D">
      <w:pPr>
        <w:spacing w:after="0" w:line="384" w:lineRule="atLeast"/>
        <w:rPr>
          <w:rFonts w:ascii="Adobe Devanagari" w:eastAsia="Times New Roman" w:hAnsi="Adobe Devanagari" w:cs="Adobe Devanagari"/>
          <w:b/>
          <w:bCs/>
          <w:color w:val="5D5D69"/>
          <w:sz w:val="23"/>
          <w:szCs w:val="23"/>
          <w:lang w:eastAsia="fr-CA"/>
        </w:rPr>
      </w:pPr>
    </w:p>
    <w:p w:rsidR="00907A37" w:rsidRDefault="00907A37" w:rsidP="0066282D">
      <w:pPr>
        <w:spacing w:after="0" w:line="384" w:lineRule="atLeast"/>
        <w:rPr>
          <w:rFonts w:ascii="Adobe Devanagari" w:eastAsia="Times New Roman" w:hAnsi="Adobe Devanagari" w:cs="Adobe Devanagari"/>
          <w:b/>
          <w:bCs/>
          <w:color w:val="5D5D69"/>
          <w:sz w:val="23"/>
          <w:szCs w:val="23"/>
          <w:lang w:eastAsia="fr-CA"/>
        </w:rPr>
      </w:pPr>
    </w:p>
    <w:p w:rsidR="00907A37" w:rsidRDefault="00907A37" w:rsidP="0066282D">
      <w:pPr>
        <w:spacing w:after="0" w:line="384" w:lineRule="atLeast"/>
        <w:rPr>
          <w:rFonts w:ascii="Adobe Devanagari" w:eastAsia="Times New Roman" w:hAnsi="Adobe Devanagari" w:cs="Adobe Devanagari"/>
          <w:b/>
          <w:bCs/>
          <w:color w:val="5D5D69"/>
          <w:sz w:val="23"/>
          <w:szCs w:val="23"/>
          <w:lang w:eastAsia="fr-CA"/>
        </w:rPr>
      </w:pP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b/>
          <w:bCs/>
          <w:color w:val="5D5D69"/>
          <w:sz w:val="23"/>
          <w:szCs w:val="23"/>
          <w:lang w:eastAsia="fr-CA"/>
        </w:rPr>
        <w:lastRenderedPageBreak/>
        <w:t>3.- GARANTIES –</w:t>
      </w:r>
      <w:r w:rsidRPr="0066282D">
        <w:rPr>
          <w:rFonts w:ascii="Adobe Devanagari" w:eastAsia="Times New Roman" w:hAnsi="Adobe Devanagari" w:cs="Adobe Devanagari"/>
          <w:color w:val="5D5D69"/>
          <w:sz w:val="23"/>
          <w:szCs w:val="23"/>
          <w:lang w:eastAsia="fr-CA"/>
        </w:rPr>
        <w:t xml:space="preserve"> Les vices cachés sont garantis tel que le stipule la loi. L’appel en garantie doit être formulé dès la découverte des vices. Sous réserve de la garantie légale, notre garantie contractuelle s’applique dans les conditions suivantes:</w:t>
      </w: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p>
    <w:p w:rsidR="0066282D" w:rsidRPr="0066282D" w:rsidRDefault="0066282D" w:rsidP="0066282D">
      <w:pPr>
        <w:rPr>
          <w:rFonts w:ascii="Adobe Devanagari" w:hAnsi="Adobe Devanagari" w:cs="Adobe Devanagari"/>
          <w:b/>
          <w:sz w:val="28"/>
          <w:szCs w:val="28"/>
        </w:rPr>
      </w:pPr>
      <w:r w:rsidRPr="0066282D">
        <w:rPr>
          <w:rFonts w:ascii="Adobe Devanagari" w:hAnsi="Adobe Devanagari" w:cs="Adobe Devanagari"/>
          <w:b/>
          <w:sz w:val="28"/>
          <w:szCs w:val="28"/>
        </w:rPr>
        <w:t>GARANTIE CUISINE BEAUJOLY</w:t>
      </w:r>
    </w:p>
    <w:p w:rsidR="0066282D" w:rsidRPr="0066282D" w:rsidRDefault="0066282D" w:rsidP="0066282D">
      <w:pPr>
        <w:rPr>
          <w:rFonts w:ascii="Adobe Devanagari" w:hAnsi="Adobe Devanagari" w:cs="Adobe Devanagari"/>
          <w:b/>
          <w:sz w:val="23"/>
          <w:szCs w:val="23"/>
        </w:rPr>
      </w:pPr>
      <w:r w:rsidRPr="0066282D">
        <w:rPr>
          <w:rFonts w:ascii="Adobe Devanagari" w:hAnsi="Adobe Devanagari" w:cs="Adobe Devanagari"/>
          <w:b/>
          <w:sz w:val="23"/>
          <w:szCs w:val="23"/>
          <w:u w:val="single"/>
        </w:rPr>
        <w:t>Garantie totale de 1 an</w:t>
      </w:r>
      <w:r w:rsidRPr="0066282D">
        <w:rPr>
          <w:rFonts w:ascii="Adobe Devanagari" w:hAnsi="Adobe Devanagari" w:cs="Adobe Devanagari"/>
          <w:b/>
          <w:sz w:val="23"/>
          <w:szCs w:val="23"/>
        </w:rPr>
        <w:t xml:space="preserve"> </w:t>
      </w:r>
    </w:p>
    <w:p w:rsidR="0066282D" w:rsidRPr="0066282D" w:rsidRDefault="0066282D" w:rsidP="0066282D">
      <w:pPr>
        <w:rPr>
          <w:rFonts w:ascii="Adobe Devanagari" w:hAnsi="Adobe Devanagari" w:cs="Adobe Devanagari"/>
          <w:sz w:val="23"/>
          <w:szCs w:val="23"/>
        </w:rPr>
      </w:pPr>
      <w:r w:rsidRPr="0066282D">
        <w:rPr>
          <w:rFonts w:ascii="Adobe Devanagari" w:hAnsi="Adobe Devanagari" w:cs="Adobe Devanagari"/>
          <w:sz w:val="23"/>
          <w:szCs w:val="23"/>
        </w:rPr>
        <w:t xml:space="preserve">Nous offrons une garantie exclusive totale d’un (1) an contre les défauts de fabrication à compter de </w:t>
      </w:r>
      <w:proofErr w:type="gramStart"/>
      <w:r w:rsidRPr="0066282D">
        <w:rPr>
          <w:rFonts w:ascii="Adobe Devanagari" w:hAnsi="Adobe Devanagari" w:cs="Adobe Devanagari"/>
          <w:sz w:val="23"/>
          <w:szCs w:val="23"/>
        </w:rPr>
        <w:t>la</w:t>
      </w:r>
      <w:proofErr w:type="gramEnd"/>
      <w:r w:rsidRPr="0066282D">
        <w:rPr>
          <w:rFonts w:ascii="Adobe Devanagari" w:hAnsi="Adobe Devanagari" w:cs="Adobe Devanagari"/>
          <w:sz w:val="23"/>
          <w:szCs w:val="23"/>
        </w:rPr>
        <w:t xml:space="preserve"> date d’installation, sur les pièces, la main d’œuvre et la livraison, sous réserve des exclusions.</w:t>
      </w:r>
    </w:p>
    <w:p w:rsidR="0066282D" w:rsidRPr="0066282D" w:rsidRDefault="0066282D" w:rsidP="0066282D">
      <w:pPr>
        <w:rPr>
          <w:rFonts w:ascii="Adobe Devanagari" w:hAnsi="Adobe Devanagari" w:cs="Adobe Devanagari"/>
          <w:b/>
          <w:sz w:val="23"/>
          <w:szCs w:val="23"/>
          <w:u w:val="single"/>
        </w:rPr>
      </w:pPr>
      <w:r w:rsidRPr="0066282D">
        <w:rPr>
          <w:rFonts w:ascii="Adobe Devanagari" w:hAnsi="Adobe Devanagari" w:cs="Adobe Devanagari"/>
          <w:b/>
          <w:sz w:val="23"/>
          <w:szCs w:val="23"/>
          <w:u w:val="single"/>
        </w:rPr>
        <w:t>Garantie limitée de 5 ans</w:t>
      </w:r>
    </w:p>
    <w:p w:rsidR="0066282D" w:rsidRPr="0066282D" w:rsidRDefault="0066282D" w:rsidP="0066282D">
      <w:pPr>
        <w:rPr>
          <w:rFonts w:ascii="Adobe Devanagari" w:hAnsi="Adobe Devanagari" w:cs="Adobe Devanagari"/>
          <w:sz w:val="23"/>
          <w:szCs w:val="23"/>
        </w:rPr>
      </w:pPr>
      <w:r w:rsidRPr="0066282D">
        <w:rPr>
          <w:rFonts w:ascii="Adobe Devanagari" w:hAnsi="Adobe Devanagari" w:cs="Adobe Devanagari"/>
          <w:b/>
          <w:sz w:val="23"/>
          <w:szCs w:val="23"/>
        </w:rPr>
        <w:t xml:space="preserve"> </w:t>
      </w:r>
      <w:r w:rsidRPr="0066282D">
        <w:rPr>
          <w:rFonts w:ascii="Adobe Devanagari" w:hAnsi="Adobe Devanagari" w:cs="Adobe Devanagari"/>
          <w:sz w:val="23"/>
          <w:szCs w:val="23"/>
        </w:rPr>
        <w:t>Nous offrons une garantie exclusive limitée de cinq (5) ans contre les défauts de fabrication à compter de la date d’achat sur les pièces suivantes seulement, excluant main d'</w:t>
      </w:r>
      <w:proofErr w:type="spellStart"/>
      <w:r w:rsidRPr="0066282D">
        <w:rPr>
          <w:rFonts w:ascii="Adobe Devanagari" w:hAnsi="Adobe Devanagari" w:cs="Adobe Devanagari"/>
          <w:sz w:val="23"/>
          <w:szCs w:val="23"/>
        </w:rPr>
        <w:t>oeuvre</w:t>
      </w:r>
      <w:proofErr w:type="spellEnd"/>
      <w:r w:rsidRPr="0066282D">
        <w:rPr>
          <w:rFonts w:ascii="Adobe Devanagari" w:hAnsi="Adobe Devanagari" w:cs="Adobe Devanagari"/>
          <w:sz w:val="23"/>
          <w:szCs w:val="23"/>
        </w:rPr>
        <w:t xml:space="preserve"> et livraison : portes, façades de tiroir, accessoires intérieurs et moulures, modules en mélamine, tablette en mélamine et verre, quincaillerie.</w:t>
      </w:r>
    </w:p>
    <w:p w:rsidR="0066282D" w:rsidRPr="0066282D" w:rsidRDefault="0066282D" w:rsidP="0066282D">
      <w:pPr>
        <w:rPr>
          <w:rFonts w:ascii="Adobe Devanagari" w:hAnsi="Adobe Devanagari" w:cs="Adobe Devanagari"/>
          <w:b/>
          <w:sz w:val="23"/>
          <w:szCs w:val="23"/>
        </w:rPr>
      </w:pPr>
    </w:p>
    <w:p w:rsidR="0066282D" w:rsidRPr="0066282D" w:rsidRDefault="0066282D" w:rsidP="0066282D">
      <w:pPr>
        <w:rPr>
          <w:rFonts w:ascii="Adobe Devanagari" w:hAnsi="Adobe Devanagari" w:cs="Adobe Devanagari"/>
          <w:sz w:val="23"/>
          <w:szCs w:val="23"/>
        </w:rPr>
      </w:pPr>
      <w:r w:rsidRPr="0066282D">
        <w:rPr>
          <w:rFonts w:ascii="Adobe Devanagari" w:hAnsi="Adobe Devanagari" w:cs="Adobe Devanagari"/>
          <w:sz w:val="23"/>
          <w:szCs w:val="23"/>
        </w:rPr>
        <w:t xml:space="preserve">** Il est normal de devoir faire certains ajustements de portes ou de façades de tiroirs au courant de la première année suivant l’installation de votre cuisine. Toutes les maisons bougent au fil des saisons en raison des périodes de gel et dégel. Au besoin, Cuisine </w:t>
      </w:r>
      <w:proofErr w:type="spellStart"/>
      <w:r w:rsidRPr="0066282D">
        <w:rPr>
          <w:rFonts w:ascii="Adobe Devanagari" w:hAnsi="Adobe Devanagari" w:cs="Adobe Devanagari"/>
          <w:sz w:val="23"/>
          <w:szCs w:val="23"/>
        </w:rPr>
        <w:t>Beaujoly</w:t>
      </w:r>
      <w:proofErr w:type="spellEnd"/>
      <w:r w:rsidRPr="0066282D">
        <w:rPr>
          <w:rFonts w:ascii="Adobe Devanagari" w:hAnsi="Adobe Devanagari" w:cs="Adobe Devanagari"/>
          <w:sz w:val="23"/>
          <w:szCs w:val="23"/>
        </w:rPr>
        <w:t xml:space="preserve"> vous offre UNE visite de courtoisie afin de faire les ajustements de vos portes et façades de tiroirs gratuitement.</w:t>
      </w:r>
    </w:p>
    <w:p w:rsidR="0066282D" w:rsidRPr="0066282D" w:rsidRDefault="0066282D" w:rsidP="0066282D">
      <w:pPr>
        <w:rPr>
          <w:rFonts w:ascii="Adobe Devanagari" w:hAnsi="Adobe Devanagari" w:cs="Adobe Devanagari"/>
          <w:sz w:val="23"/>
          <w:szCs w:val="23"/>
        </w:rPr>
      </w:pPr>
    </w:p>
    <w:p w:rsidR="0066282D" w:rsidRPr="0066282D" w:rsidRDefault="0066282D" w:rsidP="0066282D">
      <w:pPr>
        <w:rPr>
          <w:rFonts w:ascii="Adobe Devanagari" w:hAnsi="Adobe Devanagari" w:cs="Adobe Devanagari"/>
          <w:sz w:val="23"/>
          <w:szCs w:val="23"/>
        </w:rPr>
      </w:pPr>
      <w:r w:rsidRPr="0066282D">
        <w:rPr>
          <w:rFonts w:ascii="Adobe Devanagari" w:hAnsi="Adobe Devanagari" w:cs="Adobe Devanagari"/>
          <w:sz w:val="23"/>
          <w:szCs w:val="23"/>
        </w:rPr>
        <w:t>***Pour les portes de bois, il est normal de voir un léger rétrécissement du panneau central pour les périodes de l’hiver et du printemps, dû à la sécheresse causée par les appareils de chauffage. Un retour à la normale se fera graduellement avec l’arrêt de l’utilisation du chauffage. Afin de minimiser ce rétrécissement, nous vous conseillons de conserver en toutes saisons un taux d’humidité entre 35% et 45%.</w:t>
      </w:r>
    </w:p>
    <w:p w:rsidR="0066282D" w:rsidRPr="0066282D" w:rsidRDefault="0066282D" w:rsidP="0066282D">
      <w:pPr>
        <w:rPr>
          <w:rFonts w:ascii="Adobe Devanagari" w:hAnsi="Adobe Devanagari" w:cs="Adobe Devanagari"/>
          <w:b/>
          <w:sz w:val="20"/>
          <w:szCs w:val="20"/>
        </w:rPr>
      </w:pPr>
    </w:p>
    <w:p w:rsidR="0066282D" w:rsidRPr="0066282D" w:rsidRDefault="0066282D" w:rsidP="0066282D">
      <w:pPr>
        <w:rPr>
          <w:rFonts w:ascii="Adobe Devanagari" w:hAnsi="Adobe Devanagari" w:cs="Adobe Devanagari"/>
          <w:b/>
          <w:sz w:val="28"/>
          <w:szCs w:val="28"/>
        </w:rPr>
      </w:pPr>
    </w:p>
    <w:p w:rsidR="00907A37" w:rsidRDefault="00907A37" w:rsidP="0066282D">
      <w:pPr>
        <w:spacing w:after="225" w:line="384" w:lineRule="atLeast"/>
        <w:rPr>
          <w:rFonts w:ascii="Adobe Devanagari" w:eastAsia="Times New Roman" w:hAnsi="Adobe Devanagari" w:cs="Adobe Devanagari"/>
          <w:color w:val="5D5D69"/>
          <w:sz w:val="23"/>
          <w:szCs w:val="23"/>
          <w:lang w:eastAsia="fr-CA"/>
        </w:rPr>
      </w:pPr>
    </w:p>
    <w:p w:rsidR="00907A37" w:rsidRDefault="00907A37" w:rsidP="0066282D">
      <w:pPr>
        <w:spacing w:after="225" w:line="384" w:lineRule="atLeast"/>
        <w:rPr>
          <w:rFonts w:ascii="Adobe Devanagari" w:eastAsia="Times New Roman" w:hAnsi="Adobe Devanagari" w:cs="Adobe Devanagari"/>
          <w:color w:val="5D5D69"/>
          <w:sz w:val="23"/>
          <w:szCs w:val="23"/>
          <w:lang w:eastAsia="fr-CA"/>
        </w:rPr>
      </w:pP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Sont expressément exclus de la garantie, les défauts:</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occasionnés du fait d’une utilisation anormale ou fautive, d’une humidité ou d’un chauffage inapproprié, de l’exposition trop vive aux rayons solaires ou lunaires,</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résultant d’une cause étrangère aux qualités intrinsèques desdites marchandises,</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les dommages d’origine externe, provenant du fait intentionnel du client ou du non-respect des instructions et mode d’emploi du fabricant, du mauvais entretien ou d’un usage intensif dans les lieux publics ou professionnels (sauf modèles adaptés) ou encore dus aux effets des conditions d’ambiance,</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l’usure normale d’un revêtement consécutive à son utilisation,</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la décoloration, l’altération ou toutes les modifications et détériorations d’aspect d’un revêtement ou d’un meuble dues à l’action de la lumière, des liquides ou solides ou à l’emploi de produits d’entretien non adaptés. Il est rappelé que les acheteurs doivent, en tout état de cause, se référer aux conseils d’entretien et d’utilisation précisés par les fabricants ou le vendeur,</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provenant d’erreurs de montage ou d’assemblage lorsque l’acheteur s’est chargé lui-même ou a chargé lui-même un tiers de ces opérations.</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les dommages provoqués par des animaux domestiques, des parasites xylophages ou par tout autre insectes.</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La nature des matériaux employés comme la qualité des méthodes de fabrication fait de chaque pièce un modèle aux qualités intrinsèques particulières. Aussi, les différences d’aspect ne peuvent s’apparenter à des vices.</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xml:space="preserve">Dans le cas où elle serait engagée, la responsabilité de Cuisine </w:t>
      </w:r>
      <w:proofErr w:type="spellStart"/>
      <w:r w:rsidRPr="0066282D">
        <w:rPr>
          <w:rFonts w:ascii="Adobe Devanagari" w:eastAsia="Times New Roman" w:hAnsi="Adobe Devanagari" w:cs="Adobe Devanagari"/>
          <w:color w:val="5D5D69"/>
          <w:sz w:val="23"/>
          <w:szCs w:val="23"/>
          <w:lang w:eastAsia="fr-CA"/>
        </w:rPr>
        <w:t>Beaujoly</w:t>
      </w:r>
      <w:proofErr w:type="spellEnd"/>
      <w:r w:rsidRPr="0066282D">
        <w:rPr>
          <w:rFonts w:ascii="Adobe Devanagari" w:eastAsia="Times New Roman" w:hAnsi="Adobe Devanagari" w:cs="Adobe Devanagari"/>
          <w:color w:val="5D5D69"/>
          <w:sz w:val="23"/>
          <w:szCs w:val="23"/>
          <w:lang w:eastAsia="fr-CA"/>
        </w:rPr>
        <w:t xml:space="preserve"> est limitée exclusivement et à sa convenance à la remise en état du meuble ou à l’échange des pièces reconnues défectueuses (matière et main d’</w:t>
      </w:r>
      <w:proofErr w:type="spellStart"/>
      <w:r w:rsidRPr="0066282D">
        <w:rPr>
          <w:rFonts w:ascii="Adobe Devanagari" w:eastAsia="Times New Roman" w:hAnsi="Adobe Devanagari" w:cs="Adobe Devanagari"/>
          <w:color w:val="5D5D69"/>
          <w:sz w:val="23"/>
          <w:szCs w:val="23"/>
          <w:lang w:eastAsia="fr-CA"/>
        </w:rPr>
        <w:t>oeuvre</w:t>
      </w:r>
      <w:proofErr w:type="spellEnd"/>
      <w:r w:rsidRPr="0066282D">
        <w:rPr>
          <w:rFonts w:ascii="Adobe Devanagari" w:eastAsia="Times New Roman" w:hAnsi="Adobe Devanagari" w:cs="Adobe Devanagari"/>
          <w:color w:val="5D5D69"/>
          <w:sz w:val="23"/>
          <w:szCs w:val="23"/>
          <w:lang w:eastAsia="fr-CA"/>
        </w:rPr>
        <w:t xml:space="preserve"> en atelier) et son montant ne peut en aucun cas dépasser le prix du mobilier concerné.</w:t>
      </w:r>
    </w:p>
    <w:p w:rsidR="00907A37" w:rsidRDefault="00907A37" w:rsidP="0066282D">
      <w:pPr>
        <w:spacing w:after="225" w:line="384" w:lineRule="atLeast"/>
        <w:rPr>
          <w:rFonts w:ascii="Adobe Devanagari" w:eastAsia="Times New Roman" w:hAnsi="Adobe Devanagari" w:cs="Adobe Devanagari"/>
          <w:color w:val="5D5D69"/>
          <w:sz w:val="23"/>
          <w:szCs w:val="23"/>
          <w:lang w:eastAsia="fr-CA"/>
        </w:rPr>
      </w:pP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xml:space="preserve"> 4- DESSINS ET </w:t>
      </w:r>
      <w:r w:rsidR="000364C1" w:rsidRPr="0066282D">
        <w:rPr>
          <w:rFonts w:ascii="Adobe Devanagari" w:eastAsia="Times New Roman" w:hAnsi="Adobe Devanagari" w:cs="Adobe Devanagari"/>
          <w:color w:val="5D5D69"/>
          <w:sz w:val="23"/>
          <w:szCs w:val="23"/>
          <w:lang w:eastAsia="fr-CA"/>
        </w:rPr>
        <w:t>DEVIS. -</w:t>
      </w:r>
      <w:r w:rsidRPr="0066282D">
        <w:rPr>
          <w:rFonts w:ascii="Adobe Devanagari" w:eastAsia="Times New Roman" w:hAnsi="Adobe Devanagari" w:cs="Adobe Devanagari"/>
          <w:color w:val="5D5D69"/>
          <w:sz w:val="23"/>
          <w:szCs w:val="23"/>
          <w:lang w:eastAsia="fr-CA"/>
        </w:rPr>
        <w:t xml:space="preserve"> Il est de la responsabilité du client de valider lui-même les dessins</w:t>
      </w:r>
      <w:r w:rsidR="000364C1">
        <w:rPr>
          <w:rFonts w:ascii="Adobe Devanagari" w:eastAsia="Times New Roman" w:hAnsi="Adobe Devanagari" w:cs="Adobe Devanagari"/>
          <w:color w:val="5D5D69"/>
          <w:sz w:val="23"/>
          <w:szCs w:val="23"/>
          <w:lang w:eastAsia="fr-CA"/>
        </w:rPr>
        <w:t xml:space="preserve"> et les annotations</w:t>
      </w:r>
      <w:r w:rsidRPr="0066282D">
        <w:rPr>
          <w:rFonts w:ascii="Adobe Devanagari" w:eastAsia="Times New Roman" w:hAnsi="Adobe Devanagari" w:cs="Adobe Devanagari"/>
          <w:color w:val="5D5D69"/>
          <w:sz w:val="23"/>
          <w:szCs w:val="23"/>
          <w:lang w:eastAsia="fr-CA"/>
        </w:rPr>
        <w:t xml:space="preserve"> de la cuisine remis par Cuisine </w:t>
      </w:r>
      <w:proofErr w:type="spellStart"/>
      <w:r w:rsidRPr="0066282D">
        <w:rPr>
          <w:rFonts w:ascii="Adobe Devanagari" w:eastAsia="Times New Roman" w:hAnsi="Adobe Devanagari" w:cs="Adobe Devanagari"/>
          <w:color w:val="5D5D69"/>
          <w:sz w:val="23"/>
          <w:szCs w:val="23"/>
          <w:lang w:eastAsia="fr-CA"/>
        </w:rPr>
        <w:t>Beaujoly</w:t>
      </w:r>
      <w:proofErr w:type="spellEnd"/>
      <w:r w:rsidRPr="0066282D">
        <w:rPr>
          <w:rFonts w:ascii="Adobe Devanagari" w:eastAsia="Times New Roman" w:hAnsi="Adobe Devanagari" w:cs="Adobe Devanagari"/>
          <w:color w:val="5D5D69"/>
          <w:sz w:val="23"/>
          <w:szCs w:val="23"/>
          <w:lang w:eastAsia="fr-CA"/>
        </w:rPr>
        <w:t xml:space="preserve">. Les mesures des meubles ainsi que leurs dispositions et </w:t>
      </w:r>
      <w:r w:rsidR="000364C1" w:rsidRPr="0066282D">
        <w:rPr>
          <w:rFonts w:ascii="Adobe Devanagari" w:eastAsia="Times New Roman" w:hAnsi="Adobe Devanagari" w:cs="Adobe Devanagari"/>
          <w:color w:val="5D5D69"/>
          <w:sz w:val="23"/>
          <w:szCs w:val="23"/>
          <w:lang w:eastAsia="fr-CA"/>
        </w:rPr>
        <w:t>annotations sont</w:t>
      </w:r>
      <w:r w:rsidRPr="0066282D">
        <w:rPr>
          <w:rFonts w:ascii="Adobe Devanagari" w:eastAsia="Times New Roman" w:hAnsi="Adobe Devanagari" w:cs="Adobe Devanagari"/>
          <w:color w:val="5D5D69"/>
          <w:sz w:val="23"/>
          <w:szCs w:val="23"/>
          <w:lang w:eastAsia="fr-CA"/>
        </w:rPr>
        <w:t xml:space="preserve"> considérés comme approuvées lorsqu’aucune demande de modification n’est demandée. Toute demande de modification faite après la fabrication des meuble</w:t>
      </w:r>
      <w:r w:rsidR="000364C1">
        <w:rPr>
          <w:rFonts w:ascii="Adobe Devanagari" w:eastAsia="Times New Roman" w:hAnsi="Adobe Devanagari" w:cs="Adobe Devanagari"/>
          <w:color w:val="5D5D69"/>
          <w:sz w:val="23"/>
          <w:szCs w:val="23"/>
          <w:lang w:eastAsia="fr-CA"/>
        </w:rPr>
        <w:t>s</w:t>
      </w:r>
      <w:r w:rsidRPr="0066282D">
        <w:rPr>
          <w:rFonts w:ascii="Adobe Devanagari" w:eastAsia="Times New Roman" w:hAnsi="Adobe Devanagari" w:cs="Adobe Devanagari"/>
          <w:color w:val="5D5D69"/>
          <w:sz w:val="23"/>
          <w:szCs w:val="23"/>
          <w:lang w:eastAsia="fr-CA"/>
        </w:rPr>
        <w:t xml:space="preserve"> se fera aux frais du client. </w:t>
      </w:r>
      <w:r w:rsidR="0086492E">
        <w:rPr>
          <w:rFonts w:ascii="Adobe Devanagari" w:eastAsia="Times New Roman" w:hAnsi="Adobe Devanagari" w:cs="Adobe Devanagari"/>
          <w:color w:val="5D5D69"/>
          <w:sz w:val="23"/>
          <w:szCs w:val="23"/>
          <w:lang w:eastAsia="fr-CA"/>
        </w:rPr>
        <w:t xml:space="preserve">Il est aussi de la responsabilité du client de s’assurer que tous les sous-traitants et contracteurs se conformeront aux plans remis par Cuisine </w:t>
      </w:r>
      <w:proofErr w:type="spellStart"/>
      <w:r w:rsidR="0086492E">
        <w:rPr>
          <w:rFonts w:ascii="Adobe Devanagari" w:eastAsia="Times New Roman" w:hAnsi="Adobe Devanagari" w:cs="Adobe Devanagari"/>
          <w:color w:val="5D5D69"/>
          <w:sz w:val="23"/>
          <w:szCs w:val="23"/>
          <w:lang w:eastAsia="fr-CA"/>
        </w:rPr>
        <w:t>Beaujoly</w:t>
      </w:r>
      <w:proofErr w:type="spellEnd"/>
      <w:r w:rsidR="0086492E">
        <w:rPr>
          <w:rFonts w:ascii="Adobe Devanagari" w:eastAsia="Times New Roman" w:hAnsi="Adobe Devanagari" w:cs="Adobe Devanagari"/>
          <w:color w:val="5D5D69"/>
          <w:sz w:val="23"/>
          <w:szCs w:val="23"/>
          <w:lang w:eastAsia="fr-CA"/>
        </w:rPr>
        <w:t xml:space="preserve">. </w:t>
      </w:r>
      <w:proofErr w:type="gramStart"/>
      <w:r w:rsidR="0086492E">
        <w:rPr>
          <w:rFonts w:ascii="Adobe Devanagari" w:eastAsia="Times New Roman" w:hAnsi="Adobe Devanagari" w:cs="Adobe Devanagari"/>
          <w:color w:val="5D5D69"/>
          <w:sz w:val="23"/>
          <w:szCs w:val="23"/>
          <w:lang w:eastAsia="fr-CA"/>
        </w:rPr>
        <w:t>( Ex</w:t>
      </w:r>
      <w:proofErr w:type="gramEnd"/>
      <w:r w:rsidR="0086492E">
        <w:rPr>
          <w:rFonts w:ascii="Adobe Devanagari" w:eastAsia="Times New Roman" w:hAnsi="Adobe Devanagari" w:cs="Adobe Devanagari"/>
          <w:color w:val="5D5D69"/>
          <w:sz w:val="23"/>
          <w:szCs w:val="23"/>
          <w:lang w:eastAsia="fr-CA"/>
        </w:rPr>
        <w:t xml:space="preserve">; position du tuyau dans le caisson évier, emplacement des interrupteurs et des fils servant à raccorder les lumières. </w:t>
      </w:r>
      <w:proofErr w:type="spellStart"/>
      <w:proofErr w:type="gramStart"/>
      <w:r w:rsidR="0086492E">
        <w:rPr>
          <w:rFonts w:ascii="Adobe Devanagari" w:eastAsia="Times New Roman" w:hAnsi="Adobe Devanagari" w:cs="Adobe Devanagari"/>
          <w:color w:val="5D5D69"/>
          <w:sz w:val="23"/>
          <w:szCs w:val="23"/>
          <w:lang w:eastAsia="fr-CA"/>
        </w:rPr>
        <w:t>etc</w:t>
      </w:r>
      <w:proofErr w:type="spellEnd"/>
      <w:proofErr w:type="gramEnd"/>
      <w:r w:rsidR="0086492E">
        <w:rPr>
          <w:rFonts w:ascii="Adobe Devanagari" w:eastAsia="Times New Roman" w:hAnsi="Adobe Devanagari" w:cs="Adobe Devanagari"/>
          <w:color w:val="5D5D69"/>
          <w:sz w:val="23"/>
          <w:szCs w:val="23"/>
          <w:lang w:eastAsia="fr-CA"/>
        </w:rPr>
        <w:t xml:space="preserve">) </w:t>
      </w: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b/>
          <w:bCs/>
          <w:color w:val="5D5D69"/>
          <w:sz w:val="23"/>
          <w:szCs w:val="23"/>
          <w:lang w:eastAsia="fr-CA"/>
        </w:rPr>
        <w:t xml:space="preserve">5.- </w:t>
      </w:r>
      <w:r w:rsidR="000364C1" w:rsidRPr="0066282D">
        <w:rPr>
          <w:rFonts w:ascii="Adobe Devanagari" w:eastAsia="Times New Roman" w:hAnsi="Adobe Devanagari" w:cs="Adobe Devanagari"/>
          <w:b/>
          <w:bCs/>
          <w:color w:val="5D5D69"/>
          <w:sz w:val="23"/>
          <w:szCs w:val="23"/>
          <w:lang w:eastAsia="fr-CA"/>
        </w:rPr>
        <w:t>DATE DE</w:t>
      </w:r>
      <w:r w:rsidRPr="0066282D">
        <w:rPr>
          <w:rFonts w:ascii="Adobe Devanagari" w:eastAsia="Times New Roman" w:hAnsi="Adobe Devanagari" w:cs="Adobe Devanagari"/>
          <w:b/>
          <w:bCs/>
          <w:color w:val="5D5D69"/>
          <w:sz w:val="23"/>
          <w:szCs w:val="23"/>
          <w:lang w:eastAsia="fr-CA"/>
        </w:rPr>
        <w:t xml:space="preserve"> LIVRAISON</w:t>
      </w:r>
      <w:r w:rsidRPr="0066282D">
        <w:rPr>
          <w:rFonts w:ascii="Adobe Devanagari" w:eastAsia="Times New Roman" w:hAnsi="Adobe Devanagari" w:cs="Adobe Devanagari"/>
          <w:color w:val="5D5D69"/>
          <w:sz w:val="23"/>
          <w:szCs w:val="23"/>
          <w:lang w:eastAsia="fr-CA"/>
        </w:rPr>
        <w:t xml:space="preserve"> ET D’INSTALLATION– La date de livraison et d’installation sont déterminées </w:t>
      </w:r>
      <w:r w:rsidR="000364C1">
        <w:rPr>
          <w:rFonts w:ascii="Adobe Devanagari" w:eastAsia="Times New Roman" w:hAnsi="Adobe Devanagari" w:cs="Adobe Devanagari"/>
          <w:color w:val="5D5D69"/>
          <w:sz w:val="23"/>
          <w:szCs w:val="23"/>
          <w:lang w:eastAsia="fr-CA"/>
        </w:rPr>
        <w:t>entre le moment de la signature et le moment de la remise des plans 3D</w:t>
      </w:r>
      <w:r w:rsidRPr="0066282D">
        <w:rPr>
          <w:rFonts w:ascii="Adobe Devanagari" w:eastAsia="Times New Roman" w:hAnsi="Adobe Devanagari" w:cs="Adobe Devanagari"/>
          <w:color w:val="5D5D69"/>
          <w:sz w:val="23"/>
          <w:szCs w:val="23"/>
          <w:lang w:eastAsia="fr-CA"/>
        </w:rPr>
        <w:t>.</w:t>
      </w:r>
      <w:r w:rsidR="000364C1">
        <w:rPr>
          <w:rFonts w:ascii="Adobe Devanagari" w:eastAsia="Times New Roman" w:hAnsi="Adobe Devanagari" w:cs="Adobe Devanagari"/>
          <w:color w:val="5D5D69"/>
          <w:sz w:val="23"/>
          <w:szCs w:val="23"/>
          <w:lang w:eastAsia="fr-CA"/>
        </w:rPr>
        <w:t xml:space="preserve"> C</w:t>
      </w:r>
      <w:r w:rsidRPr="0066282D">
        <w:rPr>
          <w:rFonts w:ascii="Adobe Devanagari" w:eastAsia="Times New Roman" w:hAnsi="Adobe Devanagari" w:cs="Adobe Devanagari"/>
          <w:color w:val="5D5D69"/>
          <w:sz w:val="23"/>
          <w:szCs w:val="23"/>
          <w:lang w:eastAsia="fr-CA"/>
        </w:rPr>
        <w:t>ette date est fixe et ne peut être modifiée</w:t>
      </w:r>
      <w:r w:rsidR="000364C1">
        <w:rPr>
          <w:rFonts w:ascii="Adobe Devanagari" w:eastAsia="Times New Roman" w:hAnsi="Adobe Devanagari" w:cs="Adobe Devanagari"/>
          <w:color w:val="5D5D69"/>
          <w:sz w:val="23"/>
          <w:szCs w:val="23"/>
          <w:lang w:eastAsia="fr-CA"/>
        </w:rPr>
        <w:t xml:space="preserve">. Cuisine </w:t>
      </w:r>
      <w:proofErr w:type="spellStart"/>
      <w:r w:rsidR="000364C1">
        <w:rPr>
          <w:rFonts w:ascii="Adobe Devanagari" w:eastAsia="Times New Roman" w:hAnsi="Adobe Devanagari" w:cs="Adobe Devanagari"/>
          <w:color w:val="5D5D69"/>
          <w:sz w:val="23"/>
          <w:szCs w:val="23"/>
          <w:lang w:eastAsia="fr-CA"/>
        </w:rPr>
        <w:t>Beaujoly</w:t>
      </w:r>
      <w:proofErr w:type="spellEnd"/>
      <w:r w:rsidR="000364C1">
        <w:rPr>
          <w:rFonts w:ascii="Adobe Devanagari" w:eastAsia="Times New Roman" w:hAnsi="Adobe Devanagari" w:cs="Adobe Devanagari"/>
          <w:color w:val="5D5D69"/>
          <w:sz w:val="23"/>
          <w:szCs w:val="23"/>
          <w:lang w:eastAsia="fr-CA"/>
        </w:rPr>
        <w:t xml:space="preserve"> se réserve le droit de changer la date de livraison et ou d’installation en cas de situation exceptionnelle.</w:t>
      </w:r>
      <w:r w:rsidRPr="0066282D">
        <w:rPr>
          <w:rFonts w:ascii="Adobe Devanagari" w:eastAsia="Times New Roman" w:hAnsi="Adobe Devanagari" w:cs="Adobe Devanagari"/>
          <w:color w:val="5D5D69"/>
          <w:sz w:val="23"/>
          <w:szCs w:val="23"/>
          <w:lang w:eastAsia="fr-CA"/>
        </w:rPr>
        <w:t xml:space="preserve"> Toute modification de date </w:t>
      </w:r>
      <w:r w:rsidR="000364C1">
        <w:rPr>
          <w:rFonts w:ascii="Adobe Devanagari" w:eastAsia="Times New Roman" w:hAnsi="Adobe Devanagari" w:cs="Adobe Devanagari"/>
          <w:color w:val="5D5D69"/>
          <w:sz w:val="23"/>
          <w:szCs w:val="23"/>
          <w:lang w:eastAsia="fr-CA"/>
        </w:rPr>
        <w:t xml:space="preserve">faite par le client </w:t>
      </w:r>
      <w:r w:rsidRPr="0066282D">
        <w:rPr>
          <w:rFonts w:ascii="Adobe Devanagari" w:eastAsia="Times New Roman" w:hAnsi="Adobe Devanagari" w:cs="Adobe Devanagari"/>
          <w:color w:val="5D5D69"/>
          <w:sz w:val="23"/>
          <w:szCs w:val="23"/>
          <w:lang w:eastAsia="fr-CA"/>
        </w:rPr>
        <w:t xml:space="preserve">entrainera des frais </w:t>
      </w:r>
      <w:r w:rsidR="000364C1">
        <w:rPr>
          <w:rFonts w:ascii="Adobe Devanagari" w:eastAsia="Times New Roman" w:hAnsi="Adobe Devanagari" w:cs="Adobe Devanagari"/>
          <w:color w:val="5D5D69"/>
          <w:sz w:val="23"/>
          <w:szCs w:val="23"/>
          <w:lang w:eastAsia="fr-CA"/>
        </w:rPr>
        <w:t>supplémentaires</w:t>
      </w:r>
      <w:r w:rsidRPr="0066282D">
        <w:rPr>
          <w:rFonts w:ascii="Adobe Devanagari" w:eastAsia="Times New Roman" w:hAnsi="Adobe Devanagari" w:cs="Adobe Devanagari"/>
          <w:color w:val="5D5D69"/>
          <w:sz w:val="23"/>
          <w:szCs w:val="23"/>
          <w:lang w:eastAsia="fr-CA"/>
        </w:rPr>
        <w:t xml:space="preserve">. Le report de l’installation sera alors possible selon les prochaines disponibilités des équipes d’installation. </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w:t>
      </w: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b/>
          <w:bCs/>
          <w:color w:val="5D5D69"/>
          <w:sz w:val="23"/>
          <w:szCs w:val="23"/>
          <w:lang w:eastAsia="fr-CA"/>
        </w:rPr>
        <w:t>6.- MODALITES DE LIVRAISON –</w:t>
      </w:r>
      <w:r w:rsidRPr="0066282D">
        <w:rPr>
          <w:rFonts w:ascii="Adobe Devanagari" w:eastAsia="Times New Roman" w:hAnsi="Adobe Devanagari" w:cs="Adobe Devanagari"/>
          <w:color w:val="5D5D69"/>
          <w:sz w:val="23"/>
          <w:szCs w:val="23"/>
          <w:lang w:eastAsia="fr-CA"/>
        </w:rPr>
        <w:t xml:space="preserve"> Un deuxième versement de 40% est à remettre sous forme de chèque à l’équipe de livraison de votre cuisine. Le bon de livraison, remis par le transporteur, informe le client de la marchandise livrée conformément à sa commande. Les risques du transport seront supportés par Cuisine </w:t>
      </w:r>
      <w:proofErr w:type="spellStart"/>
      <w:r w:rsidRPr="0066282D">
        <w:rPr>
          <w:rFonts w:ascii="Adobe Devanagari" w:eastAsia="Times New Roman" w:hAnsi="Adobe Devanagari" w:cs="Adobe Devanagari"/>
          <w:color w:val="5D5D69"/>
          <w:sz w:val="23"/>
          <w:szCs w:val="23"/>
          <w:lang w:eastAsia="fr-CA"/>
        </w:rPr>
        <w:t>Beaujoly</w:t>
      </w:r>
      <w:proofErr w:type="spellEnd"/>
      <w:r w:rsidRPr="0066282D">
        <w:rPr>
          <w:rFonts w:ascii="Adobe Devanagari" w:eastAsia="Times New Roman" w:hAnsi="Adobe Devanagari" w:cs="Adobe Devanagari"/>
          <w:color w:val="5D5D69"/>
          <w:sz w:val="23"/>
          <w:szCs w:val="23"/>
          <w:lang w:eastAsia="fr-CA"/>
        </w:rPr>
        <w:t xml:space="preserve"> ou son transporteur jusqu’au déchargement de la marchandise.</w:t>
      </w:r>
    </w:p>
    <w:p w:rsidR="00907A37"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xml:space="preserve">Le client s’engage à être présent le jour convenu, ou à confier la réception de la marchandise à un tiers. En cas d’absence, les frais engendrés par une nouvelle livraison </w:t>
      </w:r>
      <w:r w:rsidR="00A340BB">
        <w:rPr>
          <w:rFonts w:ascii="Adobe Devanagari" w:eastAsia="Times New Roman" w:hAnsi="Adobe Devanagari" w:cs="Adobe Devanagari"/>
          <w:color w:val="5D5D69"/>
          <w:sz w:val="23"/>
          <w:szCs w:val="23"/>
          <w:lang w:eastAsia="fr-CA"/>
        </w:rPr>
        <w:t xml:space="preserve">et le report de date d’installation </w:t>
      </w:r>
      <w:r w:rsidRPr="0066282D">
        <w:rPr>
          <w:rFonts w:ascii="Adobe Devanagari" w:eastAsia="Times New Roman" w:hAnsi="Adobe Devanagari" w:cs="Adobe Devanagari"/>
          <w:color w:val="5D5D69"/>
          <w:sz w:val="23"/>
          <w:szCs w:val="23"/>
          <w:lang w:eastAsia="fr-CA"/>
        </w:rPr>
        <w:t xml:space="preserve">seront facturés aux clients. Le client s’engage à informer spontanément le vendeur de toutes difficultés d’accès au lieu de livraison qu’il est susceptible de rencontrer. Si cette livraison nécessite le recours à un surcroît de personnel ou encore à la location pour Cuisine </w:t>
      </w:r>
      <w:proofErr w:type="spellStart"/>
      <w:r w:rsidRPr="0066282D">
        <w:rPr>
          <w:rFonts w:ascii="Adobe Devanagari" w:eastAsia="Times New Roman" w:hAnsi="Adobe Devanagari" w:cs="Adobe Devanagari"/>
          <w:color w:val="5D5D69"/>
          <w:sz w:val="23"/>
          <w:szCs w:val="23"/>
          <w:lang w:eastAsia="fr-CA"/>
        </w:rPr>
        <w:t>Beaujoly</w:t>
      </w:r>
      <w:proofErr w:type="spellEnd"/>
      <w:r w:rsidRPr="0066282D">
        <w:rPr>
          <w:rFonts w:ascii="Adobe Devanagari" w:eastAsia="Times New Roman" w:hAnsi="Adobe Devanagari" w:cs="Adobe Devanagari"/>
          <w:color w:val="5D5D69"/>
          <w:sz w:val="23"/>
          <w:szCs w:val="23"/>
          <w:lang w:eastAsia="fr-CA"/>
        </w:rPr>
        <w:t xml:space="preserve"> (ou le transporteur sous-traitant) d’un matériel exceptionnel (grue, monte-charge etc.), les frais engagés à cet effet seront facturés au client. La responsabilité du client est engagée si malgré le recours à ces moyens exceptionnels, les marchandises commandées ne peuvent pas être acheminées à l’intérieur </w:t>
      </w:r>
    </w:p>
    <w:p w:rsidR="00907A37" w:rsidRDefault="00907A37" w:rsidP="0066282D">
      <w:pPr>
        <w:spacing w:after="225" w:line="384" w:lineRule="atLeast"/>
        <w:rPr>
          <w:rFonts w:ascii="Adobe Devanagari" w:eastAsia="Times New Roman" w:hAnsi="Adobe Devanagari" w:cs="Adobe Devanagari"/>
          <w:color w:val="5D5D69"/>
          <w:sz w:val="23"/>
          <w:szCs w:val="23"/>
          <w:lang w:eastAsia="fr-CA"/>
        </w:rPr>
      </w:pP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proofErr w:type="gramStart"/>
      <w:r w:rsidRPr="0066282D">
        <w:rPr>
          <w:rFonts w:ascii="Adobe Devanagari" w:eastAsia="Times New Roman" w:hAnsi="Adobe Devanagari" w:cs="Adobe Devanagari"/>
          <w:color w:val="5D5D69"/>
          <w:sz w:val="23"/>
          <w:szCs w:val="23"/>
          <w:lang w:eastAsia="fr-CA"/>
        </w:rPr>
        <w:t>de</w:t>
      </w:r>
      <w:proofErr w:type="gramEnd"/>
      <w:r w:rsidRPr="0066282D">
        <w:rPr>
          <w:rFonts w:ascii="Adobe Devanagari" w:eastAsia="Times New Roman" w:hAnsi="Adobe Devanagari" w:cs="Adobe Devanagari"/>
          <w:color w:val="5D5D69"/>
          <w:sz w:val="23"/>
          <w:szCs w:val="23"/>
          <w:lang w:eastAsia="fr-CA"/>
        </w:rPr>
        <w:t xml:space="preserve"> son domicile. Dans ce cas, et sauf dans l’hypothèse où la difficulté aurait été expressément signalée </w:t>
      </w:r>
      <w:r w:rsidR="00A340BB">
        <w:rPr>
          <w:rFonts w:ascii="Adobe Devanagari" w:eastAsia="Times New Roman" w:hAnsi="Adobe Devanagari" w:cs="Adobe Devanagari"/>
          <w:color w:val="5D5D69"/>
          <w:sz w:val="23"/>
          <w:szCs w:val="23"/>
          <w:lang w:eastAsia="fr-CA"/>
        </w:rPr>
        <w:t xml:space="preserve">par courriel </w:t>
      </w:r>
      <w:r w:rsidRPr="0066282D">
        <w:rPr>
          <w:rFonts w:ascii="Adobe Devanagari" w:eastAsia="Times New Roman" w:hAnsi="Adobe Devanagari" w:cs="Adobe Devanagari"/>
          <w:color w:val="5D5D69"/>
          <w:sz w:val="23"/>
          <w:szCs w:val="23"/>
          <w:lang w:eastAsia="fr-CA"/>
        </w:rPr>
        <w:t>à CUISINE BEAUJOLY au moment de la commande, la facture deviendra immédiatement exigible.  Le client fera son affaire personnelle de l’acheminement et du montage du mobilier à l’intérieur de son domicile.</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w:t>
      </w: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b/>
          <w:bCs/>
          <w:color w:val="5D5D69"/>
          <w:sz w:val="23"/>
          <w:szCs w:val="23"/>
          <w:lang w:eastAsia="fr-CA"/>
        </w:rPr>
        <w:t>7.- DATE DE VALIDITE DU CONTRAT ET PRIX –</w:t>
      </w:r>
      <w:r w:rsidRPr="0066282D">
        <w:rPr>
          <w:rFonts w:ascii="Adobe Devanagari" w:eastAsia="Times New Roman" w:hAnsi="Adobe Devanagari" w:cs="Adobe Devanagari"/>
          <w:color w:val="5D5D69"/>
          <w:sz w:val="23"/>
          <w:szCs w:val="23"/>
          <w:lang w:eastAsia="fr-CA"/>
        </w:rPr>
        <w:t xml:space="preserve"> Nos ventes ont un caractère ferme et définitif, soit immédiatement soit à partir de la date où la vente est devenue parfaite et ne sont ni modifiables, ni annulables. Les prix sont établis en tenant compte du taux de TPS et TVQ et de toute autre taxe en vigueur au moment de la conclusion de la commande. Tout escompte ou rabais ayant été octroyé au client n’est applicable qu’on montant de la commande initiale. Les ajouts et modifications se feront, sauf avis contraire selon les prix du fabricant.</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w:t>
      </w: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b/>
          <w:bCs/>
          <w:color w:val="5D5D69"/>
          <w:sz w:val="23"/>
          <w:szCs w:val="23"/>
          <w:lang w:eastAsia="fr-CA"/>
        </w:rPr>
        <w:t>8.- MODALITES DE PAIEMENT –</w:t>
      </w:r>
      <w:r w:rsidRPr="0066282D">
        <w:rPr>
          <w:rFonts w:ascii="Adobe Devanagari" w:eastAsia="Times New Roman" w:hAnsi="Adobe Devanagari" w:cs="Adobe Devanagari"/>
          <w:color w:val="5D5D69"/>
          <w:sz w:val="23"/>
          <w:szCs w:val="23"/>
          <w:lang w:eastAsia="fr-CA"/>
        </w:rPr>
        <w:t xml:space="preserve"> Chaque commande doit</w:t>
      </w:r>
      <w:r w:rsidR="00A340BB">
        <w:rPr>
          <w:rFonts w:ascii="Adobe Devanagari" w:eastAsia="Times New Roman" w:hAnsi="Adobe Devanagari" w:cs="Adobe Devanagari"/>
          <w:color w:val="5D5D69"/>
          <w:sz w:val="23"/>
          <w:szCs w:val="23"/>
          <w:lang w:eastAsia="fr-CA"/>
        </w:rPr>
        <w:t xml:space="preserve"> </w:t>
      </w:r>
      <w:r w:rsidRPr="0066282D">
        <w:rPr>
          <w:rFonts w:ascii="Adobe Devanagari" w:eastAsia="Times New Roman" w:hAnsi="Adobe Devanagari" w:cs="Adobe Devanagari"/>
          <w:color w:val="5D5D69"/>
          <w:sz w:val="23"/>
          <w:szCs w:val="23"/>
          <w:lang w:eastAsia="fr-CA"/>
        </w:rPr>
        <w:t xml:space="preserve">être accompagnée d’un acompte, dont le montant et le versement </w:t>
      </w:r>
      <w:r w:rsidR="00A340BB">
        <w:rPr>
          <w:rFonts w:ascii="Adobe Devanagari" w:eastAsia="Times New Roman" w:hAnsi="Adobe Devanagari" w:cs="Adobe Devanagari"/>
          <w:color w:val="5D5D69"/>
          <w:sz w:val="23"/>
          <w:szCs w:val="23"/>
          <w:lang w:eastAsia="fr-CA"/>
        </w:rPr>
        <w:t>est</w:t>
      </w:r>
      <w:r w:rsidRPr="0066282D">
        <w:rPr>
          <w:rFonts w:ascii="Adobe Devanagari" w:eastAsia="Times New Roman" w:hAnsi="Adobe Devanagari" w:cs="Adobe Devanagari"/>
          <w:color w:val="5D5D69"/>
          <w:sz w:val="23"/>
          <w:szCs w:val="23"/>
          <w:lang w:eastAsia="fr-CA"/>
        </w:rPr>
        <w:t xml:space="preserve"> normalement de 40%. Un deuxième versement équivalent à 40% de la dernière soumission est obligatoirement payable avant ou lors de la livraison. Le dernier 20% est payable lors de l’installation ou de l’installation des comptoirs</w:t>
      </w:r>
      <w:r w:rsidR="00A340BB">
        <w:rPr>
          <w:rFonts w:ascii="Adobe Devanagari" w:eastAsia="Times New Roman" w:hAnsi="Adobe Devanagari" w:cs="Adobe Devanagari"/>
          <w:color w:val="5D5D69"/>
          <w:sz w:val="23"/>
          <w:szCs w:val="23"/>
          <w:lang w:eastAsia="fr-CA"/>
        </w:rPr>
        <w:t xml:space="preserve">, </w:t>
      </w:r>
      <w:r w:rsidRPr="0066282D">
        <w:rPr>
          <w:rFonts w:ascii="Adobe Devanagari" w:eastAsia="Times New Roman" w:hAnsi="Adobe Devanagari" w:cs="Adobe Devanagari"/>
          <w:color w:val="5D5D69"/>
          <w:sz w:val="23"/>
          <w:szCs w:val="23"/>
          <w:lang w:eastAsia="fr-CA"/>
        </w:rPr>
        <w:t>s’il y a lieu. L’appel en garantie, le défaut de fonctionnement, les avaries de transport ou, de façon générale, les réparations que nécessiteraient les marchandises fournies, ne sauraient en aucun cas autoriser l’acheteur à ne pas régler le solde du prix ou à retarder le paiement des sommes dues.</w:t>
      </w:r>
    </w:p>
    <w:p w:rsidR="0066282D" w:rsidRPr="0066282D" w:rsidRDefault="0066282D" w:rsidP="00A340BB">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 </w:t>
      </w: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b/>
          <w:bCs/>
          <w:color w:val="5D5D69"/>
          <w:sz w:val="23"/>
          <w:szCs w:val="23"/>
          <w:lang w:eastAsia="fr-CA"/>
        </w:rPr>
        <w:t>9.- CLAUSE DE RESERVE DE PROPRIETE –L</w:t>
      </w:r>
      <w:r w:rsidRPr="0066282D">
        <w:rPr>
          <w:rFonts w:ascii="Adobe Devanagari" w:eastAsia="Times New Roman" w:hAnsi="Adobe Devanagari" w:cs="Adobe Devanagari"/>
          <w:color w:val="5D5D69"/>
          <w:sz w:val="23"/>
          <w:szCs w:val="23"/>
          <w:lang w:eastAsia="fr-CA"/>
        </w:rPr>
        <w:t xml:space="preserve">e vendeur pourra revendiquer la propriété des marchandises emportées ou livrées jusqu’à leur complet paiement, l’acheteur s’interdisant de les céder à titre gratuit ou onéreux ou de les déplacer de l’adresse de livraison indiquée, et s’obligeant à avertir tous tiers de cette réserve de propriété, notamment dans le cas de toute procédure de voie d’exécution (saisie conservatoire, </w:t>
      </w:r>
      <w:proofErr w:type="spellStart"/>
      <w:r w:rsidRPr="0066282D">
        <w:rPr>
          <w:rFonts w:ascii="Adobe Devanagari" w:eastAsia="Times New Roman" w:hAnsi="Adobe Devanagari" w:cs="Adobe Devanagari"/>
          <w:color w:val="5D5D69"/>
          <w:sz w:val="23"/>
          <w:szCs w:val="23"/>
          <w:lang w:eastAsia="fr-CA"/>
        </w:rPr>
        <w:t>etc</w:t>
      </w:r>
      <w:proofErr w:type="spellEnd"/>
      <w:r w:rsidRPr="0066282D">
        <w:rPr>
          <w:rFonts w:ascii="Adobe Devanagari" w:eastAsia="Times New Roman" w:hAnsi="Adobe Devanagari" w:cs="Adobe Devanagari"/>
          <w:color w:val="5D5D69"/>
          <w:sz w:val="23"/>
          <w:szCs w:val="23"/>
          <w:lang w:eastAsia="fr-CA"/>
        </w:rPr>
        <w:t xml:space="preserve"> …).</w:t>
      </w:r>
    </w:p>
    <w:p w:rsidR="0066282D" w:rsidRPr="0066282D" w:rsidRDefault="0066282D" w:rsidP="0066282D">
      <w:pPr>
        <w:spacing w:after="225"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lastRenderedPageBreak/>
        <w:t> </w:t>
      </w: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b/>
          <w:bCs/>
          <w:color w:val="5D5D69"/>
          <w:sz w:val="23"/>
          <w:szCs w:val="23"/>
          <w:lang w:eastAsia="fr-CA"/>
        </w:rPr>
        <w:t>10.- DIFFERENDS ENTRE LES PARTIES –</w:t>
      </w:r>
      <w:r w:rsidRPr="0066282D">
        <w:rPr>
          <w:rFonts w:ascii="Adobe Devanagari" w:eastAsia="Times New Roman" w:hAnsi="Adobe Devanagari" w:cs="Adobe Devanagari"/>
          <w:color w:val="5D5D69"/>
          <w:sz w:val="23"/>
          <w:szCs w:val="23"/>
          <w:lang w:eastAsia="fr-CA"/>
        </w:rPr>
        <w:t xml:space="preserve"> Les parties s’efforceront autant que faire se peut et sous réserve des droits qu’elles doivent protéger dans leur</w:t>
      </w:r>
      <w:r w:rsidR="00907A37">
        <w:rPr>
          <w:rFonts w:ascii="Adobe Devanagari" w:eastAsia="Times New Roman" w:hAnsi="Adobe Devanagari" w:cs="Adobe Devanagari"/>
          <w:color w:val="5D5D69"/>
          <w:sz w:val="23"/>
          <w:szCs w:val="23"/>
          <w:lang w:eastAsia="fr-CA"/>
        </w:rPr>
        <w:t>s</w:t>
      </w:r>
      <w:r w:rsidRPr="0066282D">
        <w:rPr>
          <w:rFonts w:ascii="Adobe Devanagari" w:eastAsia="Times New Roman" w:hAnsi="Adobe Devanagari" w:cs="Adobe Devanagari"/>
          <w:color w:val="5D5D69"/>
          <w:sz w:val="23"/>
          <w:szCs w:val="23"/>
          <w:lang w:eastAsia="fr-CA"/>
        </w:rPr>
        <w:t xml:space="preserve"> intérêt</w:t>
      </w:r>
      <w:r w:rsidR="00907A37">
        <w:rPr>
          <w:rFonts w:ascii="Adobe Devanagari" w:eastAsia="Times New Roman" w:hAnsi="Adobe Devanagari" w:cs="Adobe Devanagari"/>
          <w:color w:val="5D5D69"/>
          <w:sz w:val="23"/>
          <w:szCs w:val="23"/>
          <w:lang w:eastAsia="fr-CA"/>
        </w:rPr>
        <w:t>s</w:t>
      </w:r>
      <w:r w:rsidRPr="0066282D">
        <w:rPr>
          <w:rFonts w:ascii="Adobe Devanagari" w:eastAsia="Times New Roman" w:hAnsi="Adobe Devanagari" w:cs="Adobe Devanagari"/>
          <w:color w:val="5D5D69"/>
          <w:sz w:val="23"/>
          <w:szCs w:val="23"/>
          <w:lang w:eastAsia="fr-CA"/>
        </w:rPr>
        <w:t xml:space="preserve"> réciproque</w:t>
      </w:r>
      <w:r w:rsidR="00907A37">
        <w:rPr>
          <w:rFonts w:ascii="Adobe Devanagari" w:eastAsia="Times New Roman" w:hAnsi="Adobe Devanagari" w:cs="Adobe Devanagari"/>
          <w:color w:val="5D5D69"/>
          <w:sz w:val="23"/>
          <w:szCs w:val="23"/>
          <w:lang w:eastAsia="fr-CA"/>
        </w:rPr>
        <w:t>s</w:t>
      </w:r>
      <w:r w:rsidRPr="0066282D">
        <w:rPr>
          <w:rFonts w:ascii="Adobe Devanagari" w:eastAsia="Times New Roman" w:hAnsi="Adobe Devanagari" w:cs="Adobe Devanagari"/>
          <w:color w:val="5D5D69"/>
          <w:sz w:val="23"/>
          <w:szCs w:val="23"/>
          <w:lang w:eastAsia="fr-CA"/>
        </w:rPr>
        <w:t>, de régler leurs différends à l’amiable et notamment dans le cadre des instances de conciliation reconnues.</w:t>
      </w:r>
    </w:p>
    <w:p w:rsidR="0066282D" w:rsidRPr="0066282D" w:rsidRDefault="0066282D" w:rsidP="0066282D">
      <w:pPr>
        <w:spacing w:after="0" w:line="384" w:lineRule="atLeast"/>
        <w:rPr>
          <w:rFonts w:ascii="Adobe Devanagari" w:eastAsia="Times New Roman" w:hAnsi="Adobe Devanagari" w:cs="Adobe Devanagari"/>
          <w:color w:val="5D5D69"/>
          <w:sz w:val="23"/>
          <w:szCs w:val="23"/>
          <w:lang w:eastAsia="fr-CA"/>
        </w:rPr>
      </w:pPr>
      <w:r w:rsidRPr="0066282D">
        <w:rPr>
          <w:rFonts w:ascii="Adobe Devanagari" w:eastAsia="Times New Roman" w:hAnsi="Adobe Devanagari" w:cs="Adobe Devanagari"/>
          <w:color w:val="5D5D69"/>
          <w:sz w:val="23"/>
          <w:szCs w:val="23"/>
          <w:lang w:eastAsia="fr-CA"/>
        </w:rPr>
        <w:t>En cas de contestation concernant la commande, les tribunaux compétents seront ceux prévus par les textes.</w:t>
      </w:r>
    </w:p>
    <w:p w:rsidR="005C416E" w:rsidRPr="0066282D" w:rsidRDefault="005C416E">
      <w:pPr>
        <w:rPr>
          <w:rFonts w:ascii="Adobe Devanagari" w:hAnsi="Adobe Devanagari" w:cs="Adobe Devanagari"/>
        </w:rPr>
      </w:pPr>
    </w:p>
    <w:sectPr w:rsidR="005C416E" w:rsidRPr="0066282D">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3C8" w:rsidRDefault="003263C8" w:rsidP="003263C8">
      <w:pPr>
        <w:spacing w:after="0" w:line="240" w:lineRule="auto"/>
      </w:pPr>
      <w:r>
        <w:separator/>
      </w:r>
    </w:p>
  </w:endnote>
  <w:endnote w:type="continuationSeparator" w:id="0">
    <w:p w:rsidR="003263C8" w:rsidRDefault="003263C8" w:rsidP="0032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3C8" w:rsidRDefault="003263C8" w:rsidP="003263C8">
      <w:pPr>
        <w:spacing w:after="0" w:line="240" w:lineRule="auto"/>
      </w:pPr>
      <w:r>
        <w:separator/>
      </w:r>
    </w:p>
  </w:footnote>
  <w:footnote w:type="continuationSeparator" w:id="0">
    <w:p w:rsidR="003263C8" w:rsidRDefault="003263C8" w:rsidP="00326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3C8" w:rsidRDefault="003263C8">
    <w:pPr>
      <w:pStyle w:val="En-tte"/>
    </w:pPr>
    <w:r>
      <w:rPr>
        <w:noProof/>
      </w:rPr>
      <w:drawing>
        <wp:inline distT="0" distB="0" distL="0" distR="0">
          <wp:extent cx="1057275" cy="10572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c sur noir2.jpg"/>
                  <pic:cNvPicPr/>
                </pic:nvPicPr>
                <pic:blipFill>
                  <a:blip r:embed="rId1">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80A25"/>
    <w:multiLevelType w:val="multilevel"/>
    <w:tmpl w:val="D1C2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AD163D"/>
    <w:multiLevelType w:val="multilevel"/>
    <w:tmpl w:val="C23C2838"/>
    <w:lvl w:ilvl="0">
      <w:start w:val="17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D85860"/>
    <w:multiLevelType w:val="multilevel"/>
    <w:tmpl w:val="34B6B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2D"/>
    <w:rsid w:val="000311B4"/>
    <w:rsid w:val="000364C1"/>
    <w:rsid w:val="003263C8"/>
    <w:rsid w:val="005C416E"/>
    <w:rsid w:val="0066282D"/>
    <w:rsid w:val="0086492E"/>
    <w:rsid w:val="008C67AE"/>
    <w:rsid w:val="00907A37"/>
    <w:rsid w:val="00A340B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B8F5"/>
  <w15:chartTrackingRefBased/>
  <w15:docId w15:val="{2ADDCF20-CF4B-4FCF-8A5F-F09776D9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628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282D"/>
    <w:rPr>
      <w:rFonts w:ascii="Times New Roman" w:eastAsia="Times New Roman" w:hAnsi="Times New Roman" w:cs="Times New Roman"/>
      <w:b/>
      <w:bCs/>
      <w:kern w:val="36"/>
      <w:sz w:val="48"/>
      <w:szCs w:val="48"/>
      <w:lang w:eastAsia="fr-CA"/>
    </w:rPr>
  </w:style>
  <w:style w:type="character" w:styleId="lev">
    <w:name w:val="Strong"/>
    <w:basedOn w:val="Policepardfaut"/>
    <w:uiPriority w:val="22"/>
    <w:qFormat/>
    <w:rsid w:val="0066282D"/>
    <w:rPr>
      <w:b/>
      <w:bCs/>
    </w:rPr>
  </w:style>
  <w:style w:type="paragraph" w:styleId="NormalWeb">
    <w:name w:val="Normal (Web)"/>
    <w:basedOn w:val="Normal"/>
    <w:uiPriority w:val="99"/>
    <w:semiHidden/>
    <w:unhideWhenUsed/>
    <w:rsid w:val="0066282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66282D"/>
    <w:rPr>
      <w:i/>
      <w:iCs/>
    </w:rPr>
  </w:style>
  <w:style w:type="paragraph" w:styleId="Textedebulles">
    <w:name w:val="Balloon Text"/>
    <w:basedOn w:val="Normal"/>
    <w:link w:val="TextedebullesCar"/>
    <w:uiPriority w:val="99"/>
    <w:semiHidden/>
    <w:unhideWhenUsed/>
    <w:rsid w:val="0066282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282D"/>
    <w:rPr>
      <w:rFonts w:ascii="Segoe UI" w:hAnsi="Segoe UI" w:cs="Segoe UI"/>
      <w:sz w:val="18"/>
      <w:szCs w:val="18"/>
    </w:rPr>
  </w:style>
  <w:style w:type="paragraph" w:styleId="En-tte">
    <w:name w:val="header"/>
    <w:basedOn w:val="Normal"/>
    <w:link w:val="En-tteCar"/>
    <w:uiPriority w:val="99"/>
    <w:unhideWhenUsed/>
    <w:rsid w:val="003263C8"/>
    <w:pPr>
      <w:tabs>
        <w:tab w:val="center" w:pos="4320"/>
        <w:tab w:val="right" w:pos="8640"/>
      </w:tabs>
      <w:spacing w:after="0" w:line="240" w:lineRule="auto"/>
    </w:pPr>
  </w:style>
  <w:style w:type="character" w:customStyle="1" w:styleId="En-tteCar">
    <w:name w:val="En-tête Car"/>
    <w:basedOn w:val="Policepardfaut"/>
    <w:link w:val="En-tte"/>
    <w:uiPriority w:val="99"/>
    <w:rsid w:val="003263C8"/>
  </w:style>
  <w:style w:type="paragraph" w:styleId="Pieddepage">
    <w:name w:val="footer"/>
    <w:basedOn w:val="Normal"/>
    <w:link w:val="PieddepageCar"/>
    <w:uiPriority w:val="99"/>
    <w:unhideWhenUsed/>
    <w:rsid w:val="003263C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2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25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1477</Words>
  <Characters>8124</Characters>
  <Application>Microsoft Office Word</Application>
  <DocSecurity>0</DocSecurity>
  <Lines>67</Lines>
  <Paragraphs>19</Paragraphs>
  <ScaleCrop>false</ScaleCrop>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Mylène Joly</dc:creator>
  <cp:keywords/>
  <dc:description/>
  <cp:lastModifiedBy>Mylène Joly</cp:lastModifiedBy>
  <cp:revision>8</cp:revision>
  <cp:lastPrinted>2019-11-04T18:34:00Z</cp:lastPrinted>
  <dcterms:created xsi:type="dcterms:W3CDTF">2019-11-04T18:34:00Z</dcterms:created>
  <dcterms:modified xsi:type="dcterms:W3CDTF">2019-11-11T15:40:00Z</dcterms:modified>
</cp:coreProperties>
</file>